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68" w:rsidRDefault="00D26E68" w:rsidP="00D26E68">
      <w:pPr>
        <w:pStyle w:val="c8"/>
        <w:shd w:val="clear" w:color="auto" w:fill="FFFFFF"/>
        <w:spacing w:before="0" w:beforeAutospacing="0" w:after="0" w:afterAutospacing="0"/>
        <w:jc w:val="center"/>
        <w:rPr>
          <w:rFonts w:ascii="Calibri" w:hAnsi="Calibri"/>
          <w:color w:val="000000" w:themeColor="text1"/>
          <w:sz w:val="27"/>
          <w:szCs w:val="27"/>
        </w:rPr>
      </w:pPr>
      <w:r>
        <w:rPr>
          <w:rStyle w:val="c2"/>
          <w:color w:val="000000" w:themeColor="text1"/>
          <w:sz w:val="27"/>
          <w:szCs w:val="27"/>
        </w:rPr>
        <w:t>Муниципальное бюджетное дошкольное образовательное учреждение</w:t>
      </w:r>
    </w:p>
    <w:p w:rsidR="00D26E68" w:rsidRDefault="00D26E68" w:rsidP="00D26E68">
      <w:pPr>
        <w:pStyle w:val="c8"/>
        <w:shd w:val="clear" w:color="auto" w:fill="FFFFFF"/>
        <w:spacing w:before="0" w:beforeAutospacing="0" w:after="0" w:afterAutospacing="0"/>
        <w:jc w:val="center"/>
        <w:rPr>
          <w:rFonts w:ascii="Calibri" w:hAnsi="Calibri"/>
          <w:color w:val="000000" w:themeColor="text1"/>
          <w:sz w:val="27"/>
          <w:szCs w:val="27"/>
        </w:rPr>
      </w:pPr>
      <w:r>
        <w:rPr>
          <w:rStyle w:val="c2"/>
          <w:color w:val="000000" w:themeColor="text1"/>
          <w:sz w:val="27"/>
          <w:szCs w:val="27"/>
        </w:rPr>
        <w:t>«Детский сад №22»</w:t>
      </w: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Default="00E9539C" w:rsidP="00C92129">
      <w:pPr>
        <w:spacing w:after="0"/>
        <w:ind w:left="-79"/>
        <w:rPr>
          <w:rFonts w:ascii="Times New Roman" w:hAnsi="Times New Roman"/>
          <w:color w:val="000000" w:themeColor="text1"/>
          <w:sz w:val="32"/>
          <w:szCs w:val="32"/>
        </w:rPr>
      </w:pPr>
    </w:p>
    <w:p w:rsidR="00E9539C" w:rsidRPr="007117BC" w:rsidRDefault="00E9539C" w:rsidP="006A233B">
      <w:pPr>
        <w:spacing w:after="0"/>
        <w:jc w:val="center"/>
        <w:rPr>
          <w:rFonts w:ascii="Times New Roman" w:hAnsi="Times New Roman"/>
          <w:b/>
          <w:i/>
          <w:color w:val="1F4E79" w:themeColor="accent1" w:themeShade="80"/>
          <w:sz w:val="52"/>
          <w:szCs w:val="52"/>
        </w:rPr>
      </w:pPr>
      <w:r w:rsidRPr="007117BC">
        <w:rPr>
          <w:rFonts w:ascii="Times New Roman" w:hAnsi="Times New Roman"/>
          <w:b/>
          <w:i/>
          <w:color w:val="1F4E79" w:themeColor="accent1" w:themeShade="80"/>
          <w:sz w:val="52"/>
          <w:szCs w:val="52"/>
        </w:rPr>
        <w:t>Консультация для родителей</w:t>
      </w:r>
    </w:p>
    <w:p w:rsidR="009C35E7" w:rsidRDefault="00C92129" w:rsidP="006A233B">
      <w:pPr>
        <w:spacing w:after="0"/>
        <w:ind w:left="-79"/>
        <w:jc w:val="center"/>
        <w:rPr>
          <w:rFonts w:ascii="Times New Roman" w:hAnsi="Times New Roman"/>
          <w:b/>
          <w:i/>
          <w:color w:val="1F4E79" w:themeColor="accent1" w:themeShade="80"/>
          <w:sz w:val="52"/>
          <w:szCs w:val="52"/>
        </w:rPr>
      </w:pPr>
      <w:r w:rsidRPr="007117BC">
        <w:rPr>
          <w:rFonts w:ascii="Times New Roman" w:hAnsi="Times New Roman"/>
          <w:b/>
          <w:i/>
          <w:color w:val="1F4E79" w:themeColor="accent1" w:themeShade="80"/>
          <w:sz w:val="52"/>
          <w:szCs w:val="52"/>
        </w:rPr>
        <w:t>«</w:t>
      </w:r>
      <w:r w:rsidR="0050103F" w:rsidRPr="007117BC">
        <w:rPr>
          <w:rFonts w:ascii="Times New Roman" w:hAnsi="Times New Roman"/>
          <w:b/>
          <w:i/>
          <w:color w:val="1F4E79" w:themeColor="accent1" w:themeShade="80"/>
          <w:sz w:val="52"/>
          <w:szCs w:val="52"/>
        </w:rPr>
        <w:t>Ловкие пальчики</w:t>
      </w:r>
      <w:r w:rsidR="009C35E7">
        <w:rPr>
          <w:rFonts w:ascii="Times New Roman" w:hAnsi="Times New Roman"/>
          <w:b/>
          <w:i/>
          <w:color w:val="1F4E79" w:themeColor="accent1" w:themeShade="80"/>
          <w:sz w:val="52"/>
          <w:szCs w:val="52"/>
        </w:rPr>
        <w:t>»</w:t>
      </w:r>
    </w:p>
    <w:p w:rsidR="00C92129" w:rsidRPr="007117BC" w:rsidRDefault="00E9539C" w:rsidP="006A233B">
      <w:pPr>
        <w:spacing w:after="0"/>
        <w:ind w:left="-79"/>
        <w:jc w:val="center"/>
        <w:rPr>
          <w:rFonts w:ascii="Times New Roman" w:hAnsi="Times New Roman"/>
          <w:b/>
          <w:i/>
          <w:color w:val="1F4E79" w:themeColor="accent1" w:themeShade="80"/>
          <w:sz w:val="52"/>
          <w:szCs w:val="52"/>
        </w:rPr>
      </w:pPr>
      <w:r w:rsidRPr="007117BC">
        <w:rPr>
          <w:rFonts w:ascii="Times New Roman" w:hAnsi="Times New Roman"/>
          <w:b/>
          <w:i/>
          <w:color w:val="1F4E79" w:themeColor="accent1" w:themeShade="80"/>
          <w:sz w:val="52"/>
          <w:szCs w:val="52"/>
        </w:rPr>
        <w:t xml:space="preserve">Значение </w:t>
      </w:r>
      <w:r w:rsidR="00C92129" w:rsidRPr="007117BC">
        <w:rPr>
          <w:rFonts w:ascii="Times New Roman" w:hAnsi="Times New Roman"/>
          <w:b/>
          <w:i/>
          <w:color w:val="1F4E79" w:themeColor="accent1" w:themeShade="80"/>
          <w:sz w:val="52"/>
          <w:szCs w:val="52"/>
        </w:rPr>
        <w:t>пальчиково</w:t>
      </w:r>
      <w:r w:rsidR="006A233B">
        <w:rPr>
          <w:rFonts w:ascii="Times New Roman" w:hAnsi="Times New Roman"/>
          <w:b/>
          <w:i/>
          <w:color w:val="1F4E79" w:themeColor="accent1" w:themeShade="80"/>
          <w:sz w:val="52"/>
          <w:szCs w:val="52"/>
        </w:rPr>
        <w:t>й гимнастики в развитии ребенка</w:t>
      </w:r>
      <w:r w:rsidR="00C92129" w:rsidRPr="007117BC">
        <w:rPr>
          <w:rFonts w:ascii="Times New Roman" w:hAnsi="Times New Roman"/>
          <w:b/>
          <w:i/>
          <w:color w:val="1F4E79" w:themeColor="accent1" w:themeShade="80"/>
          <w:sz w:val="52"/>
          <w:szCs w:val="52"/>
        </w:rPr>
        <w:t>-дошкол</w:t>
      </w:r>
      <w:r w:rsidRPr="007117BC">
        <w:rPr>
          <w:rFonts w:ascii="Times New Roman" w:hAnsi="Times New Roman"/>
          <w:b/>
          <w:i/>
          <w:color w:val="1F4E79" w:themeColor="accent1" w:themeShade="80"/>
          <w:sz w:val="52"/>
          <w:szCs w:val="52"/>
        </w:rPr>
        <w:t>ь</w:t>
      </w:r>
      <w:r w:rsidR="00C92129" w:rsidRPr="007117BC">
        <w:rPr>
          <w:rFonts w:ascii="Times New Roman" w:hAnsi="Times New Roman"/>
          <w:b/>
          <w:i/>
          <w:color w:val="1F4E79" w:themeColor="accent1" w:themeShade="80"/>
          <w:sz w:val="52"/>
          <w:szCs w:val="52"/>
        </w:rPr>
        <w:t>ника.</w:t>
      </w:r>
    </w:p>
    <w:p w:rsidR="00D26E68" w:rsidRPr="007117BC" w:rsidRDefault="00D26E68" w:rsidP="00B16D6A">
      <w:pPr>
        <w:spacing w:after="0" w:line="360" w:lineRule="auto"/>
        <w:contextualSpacing/>
        <w:jc w:val="both"/>
        <w:rPr>
          <w:rFonts w:ascii="Times New Roman" w:hAnsi="Times New Roman" w:cs="Times New Roman"/>
          <w:b/>
          <w:i/>
          <w:color w:val="1F4E79" w:themeColor="accent1" w:themeShade="80"/>
          <w:sz w:val="52"/>
          <w:szCs w:val="52"/>
        </w:rPr>
      </w:pPr>
    </w:p>
    <w:p w:rsidR="00640A40" w:rsidRPr="007117BC" w:rsidRDefault="00640A40" w:rsidP="00B16D6A">
      <w:pPr>
        <w:spacing w:after="0" w:line="360" w:lineRule="auto"/>
        <w:contextualSpacing/>
        <w:jc w:val="both"/>
        <w:rPr>
          <w:rFonts w:ascii="Times New Roman" w:hAnsi="Times New Roman" w:cs="Times New Roman"/>
          <w:b/>
          <w:color w:val="1F4E79" w:themeColor="accent1" w:themeShade="80"/>
          <w:sz w:val="28"/>
          <w:szCs w:val="28"/>
        </w:rPr>
      </w:pPr>
    </w:p>
    <w:p w:rsidR="00640A40" w:rsidRPr="0050103F" w:rsidRDefault="00830DC9" w:rsidP="00B16D6A">
      <w:pPr>
        <w:spacing w:after="0" w:line="360" w:lineRule="auto"/>
        <w:contextualSpacing/>
        <w:jc w:val="both"/>
        <w:rPr>
          <w:rFonts w:ascii="Times New Roman" w:hAnsi="Times New Roman" w:cs="Times New Roman"/>
          <w:b/>
          <w:color w:val="385623" w:themeColor="accent6" w:themeShade="80"/>
          <w:sz w:val="28"/>
          <w:szCs w:val="28"/>
        </w:rPr>
      </w:pPr>
      <w:r>
        <w:rPr>
          <w:noProof/>
          <w:lang w:eastAsia="ru-RU"/>
        </w:rPr>
        <w:drawing>
          <wp:anchor distT="0" distB="0" distL="114300" distR="114300" simplePos="0" relativeHeight="251658240" behindDoc="1" locked="0" layoutInCell="1" allowOverlap="1">
            <wp:simplePos x="0" y="0"/>
            <wp:positionH relativeFrom="column">
              <wp:posOffset>434340</wp:posOffset>
            </wp:positionH>
            <wp:positionV relativeFrom="paragraph">
              <wp:posOffset>119380</wp:posOffset>
            </wp:positionV>
            <wp:extent cx="4591050" cy="2552700"/>
            <wp:effectExtent l="0" t="0" r="0" b="0"/>
            <wp:wrapNone/>
            <wp:docPr id="2" name="Рисунок 2" descr="https://ds05.infourok.ru/uploads/ex/12f5/000d45dc-94d7ee55/hello_html_6e3c43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12f5/000d45dc-94d7ee55/hello_html_6e3c433c.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01" t="45638" r="14129" b="6251"/>
                    <a:stretch/>
                  </pic:blipFill>
                  <pic:spPr bwMode="auto">
                    <a:xfrm>
                      <a:off x="0" y="0"/>
                      <a:ext cx="4591050" cy="2552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pacing w:before="0" w:beforeAutospacing="0" w:after="0" w:afterAutospacing="0"/>
        <w:ind w:left="5664" w:hanging="5664"/>
        <w:jc w:val="center"/>
        <w:rPr>
          <w:rStyle w:val="c2"/>
          <w:b/>
          <w:bCs/>
          <w:color w:val="000000"/>
          <w:sz w:val="27"/>
          <w:szCs w:val="27"/>
        </w:rPr>
      </w:pPr>
    </w:p>
    <w:p w:rsidR="00830DC9" w:rsidRDefault="00830DC9" w:rsidP="00830DC9">
      <w:pPr>
        <w:pStyle w:val="c9"/>
        <w:shd w:val="clear" w:color="auto" w:fill="FFFFFF"/>
        <w:spacing w:before="0" w:beforeAutospacing="0" w:after="0" w:afterAutospacing="0"/>
        <w:rPr>
          <w:rStyle w:val="c2"/>
          <w:b/>
          <w:bCs/>
          <w:color w:val="000000"/>
          <w:sz w:val="27"/>
          <w:szCs w:val="27"/>
        </w:rPr>
      </w:pPr>
    </w:p>
    <w:p w:rsidR="00111B22" w:rsidRDefault="00111B22" w:rsidP="00830DC9">
      <w:pPr>
        <w:pStyle w:val="c9"/>
        <w:shd w:val="clear" w:color="auto" w:fill="FFFFFF"/>
        <w:spacing w:before="0" w:beforeAutospacing="0" w:after="0" w:afterAutospacing="0"/>
        <w:ind w:left="5664" w:hanging="5664"/>
        <w:jc w:val="right"/>
        <w:rPr>
          <w:rFonts w:ascii="Calibri" w:hAnsi="Calibri"/>
          <w:color w:val="000000"/>
          <w:sz w:val="27"/>
          <w:szCs w:val="27"/>
        </w:rPr>
      </w:pPr>
      <w:r>
        <w:rPr>
          <w:rStyle w:val="c2"/>
          <w:b/>
          <w:bCs/>
          <w:color w:val="000000"/>
          <w:sz w:val="27"/>
          <w:szCs w:val="27"/>
        </w:rPr>
        <w:t>Составила воспитатель высшей категории:</w:t>
      </w:r>
    </w:p>
    <w:p w:rsidR="00111B22" w:rsidRDefault="00111B22" w:rsidP="00830DC9">
      <w:pPr>
        <w:pStyle w:val="c9"/>
        <w:shd w:val="clear" w:color="auto" w:fill="FFFFFF"/>
        <w:spacing w:before="0" w:beforeAutospacing="0" w:after="0" w:afterAutospacing="0"/>
        <w:ind w:left="5664" w:hanging="5664"/>
        <w:jc w:val="right"/>
        <w:rPr>
          <w:color w:val="000000"/>
          <w:sz w:val="27"/>
          <w:szCs w:val="27"/>
        </w:rPr>
      </w:pPr>
      <w:r>
        <w:rPr>
          <w:rStyle w:val="c2"/>
          <w:color w:val="000000"/>
          <w:sz w:val="27"/>
          <w:szCs w:val="27"/>
        </w:rPr>
        <w:t xml:space="preserve">Воспитатель: </w:t>
      </w:r>
      <w:proofErr w:type="spellStart"/>
      <w:r>
        <w:rPr>
          <w:rStyle w:val="c2"/>
          <w:color w:val="000000"/>
          <w:sz w:val="27"/>
          <w:szCs w:val="27"/>
        </w:rPr>
        <w:t>Коробкова</w:t>
      </w:r>
      <w:proofErr w:type="spellEnd"/>
      <w:r>
        <w:rPr>
          <w:rStyle w:val="c2"/>
          <w:color w:val="000000"/>
          <w:sz w:val="27"/>
          <w:szCs w:val="27"/>
        </w:rPr>
        <w:t xml:space="preserve"> Н.В.</w:t>
      </w:r>
    </w:p>
    <w:p w:rsidR="00111B22" w:rsidRDefault="00111B22" w:rsidP="00111B22">
      <w:pPr>
        <w:pStyle w:val="a3"/>
        <w:spacing w:before="61"/>
        <w:ind w:right="131"/>
        <w:rPr>
          <w:b/>
        </w:rPr>
      </w:pPr>
    </w:p>
    <w:p w:rsidR="00111B22" w:rsidRDefault="00111B22" w:rsidP="00111B22">
      <w:pPr>
        <w:pStyle w:val="a3"/>
        <w:spacing w:before="61"/>
        <w:ind w:left="0" w:right="131"/>
        <w:rPr>
          <w:b/>
        </w:rPr>
      </w:pPr>
    </w:p>
    <w:p w:rsidR="00640A40" w:rsidRPr="0050103F" w:rsidRDefault="00640A40" w:rsidP="00B16D6A">
      <w:pPr>
        <w:spacing w:after="0" w:line="360" w:lineRule="auto"/>
        <w:contextualSpacing/>
        <w:jc w:val="both"/>
        <w:rPr>
          <w:rFonts w:ascii="Times New Roman" w:hAnsi="Times New Roman" w:cs="Times New Roman"/>
          <w:color w:val="385623" w:themeColor="accent6" w:themeShade="80"/>
          <w:sz w:val="28"/>
          <w:szCs w:val="28"/>
        </w:rPr>
      </w:pPr>
    </w:p>
    <w:p w:rsidR="00B16D6A" w:rsidRPr="00B16D6A" w:rsidRDefault="00B16D6A" w:rsidP="00830DC9">
      <w:pPr>
        <w:spacing w:after="0" w:line="360" w:lineRule="auto"/>
        <w:contextualSpacing/>
        <w:jc w:val="right"/>
        <w:rPr>
          <w:rFonts w:ascii="Times New Roman" w:hAnsi="Times New Roman" w:cs="Times New Roman"/>
          <w:sz w:val="28"/>
          <w:szCs w:val="28"/>
        </w:rPr>
      </w:pPr>
      <w:r w:rsidRPr="00B16D6A">
        <w:rPr>
          <w:rFonts w:ascii="Times New Roman" w:hAnsi="Times New Roman" w:cs="Times New Roman"/>
          <w:sz w:val="28"/>
          <w:szCs w:val="28"/>
        </w:rPr>
        <w:lastRenderedPageBreak/>
        <w:t>«Источники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 А. Сухомлинский.</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Адаптация ребенка к детскому саду – это сложный для него процесс. И чтобы детям было легче войти в жизнь гру</w:t>
      </w:r>
      <w:r w:rsidR="00D86DB0">
        <w:rPr>
          <w:rFonts w:ascii="Times New Roman" w:hAnsi="Times New Roman" w:cs="Times New Roman"/>
          <w:sz w:val="28"/>
          <w:szCs w:val="28"/>
        </w:rPr>
        <w:t xml:space="preserve">ппы, мы много играем, так, как </w:t>
      </w:r>
      <w:r w:rsidRPr="00B16D6A">
        <w:rPr>
          <w:rFonts w:ascii="Times New Roman" w:hAnsi="Times New Roman" w:cs="Times New Roman"/>
          <w:sz w:val="28"/>
          <w:szCs w:val="28"/>
        </w:rPr>
        <w:t xml:space="preserve">игра является ведущим видом деятельности в этом возрасте.  </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 xml:space="preserve">Основная задача игр в период адаптации ребенка в детском саду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(такого, как мама) и интересного партнера в игре. </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 места проведения.</w:t>
      </w:r>
    </w:p>
    <w:p w:rsidR="00B17818"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 xml:space="preserve">«Язык» игр понятен и доступен любому ребенку. Он получает возможность выражать свои эмоции, переживания, общаться со сверстниками, знакомиться с нормами и правилами жизни, получает внутреннюю свободу (играть с кем хочу, где хочу, сколько хочу, чем хочу). </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Игра «Колючий ежик»</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Цель: развитие мелкой моторики и координации движений, стимуляция речевой активности.</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Оборудование: массажный мяч.</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Ход игры:</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 xml:space="preserve">Самомассаж оказывает на организм благотворное воздействие. Обучение простейшим приемам происходит в игре. На вашей ладони появляется необычный шарик. Вместе вы внимательно рассматриваете его. Оказывается, что он похож на ежика. Аккуратно кладете шарик на ладонь ребенка, </w:t>
      </w:r>
      <w:r w:rsidRPr="00B16D6A">
        <w:rPr>
          <w:rFonts w:ascii="Times New Roman" w:hAnsi="Times New Roman" w:cs="Times New Roman"/>
          <w:sz w:val="28"/>
          <w:szCs w:val="28"/>
        </w:rPr>
        <w:lastRenderedPageBreak/>
        <w:t>прокатываете «ежика» по каждому пальчику, начиная с большого пальца ведущей руки,</w:t>
      </w:r>
    </w:p>
    <w:p w:rsidR="00830DC9"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и чуть дольше задерживаетесь на подушечке каждого пальчика. Массирующие движения следует выполнять в направлении от периферии к центру.</w:t>
      </w:r>
    </w:p>
    <w:p w:rsidR="003F396B" w:rsidRPr="00B16D6A" w:rsidRDefault="003F396B" w:rsidP="00B16D6A">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 xml:space="preserve"> Действия сопровождайте стихами:</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 xml:space="preserve">«Дай </w:t>
      </w:r>
      <w:proofErr w:type="spellStart"/>
      <w:r w:rsidRPr="00B16D6A">
        <w:rPr>
          <w:rFonts w:ascii="Times New Roman" w:hAnsi="Times New Roman" w:cs="Times New Roman"/>
          <w:sz w:val="28"/>
          <w:szCs w:val="28"/>
        </w:rPr>
        <w:t>ладошечку</w:t>
      </w:r>
      <w:proofErr w:type="spellEnd"/>
      <w:r w:rsidRPr="00B16D6A">
        <w:rPr>
          <w:rFonts w:ascii="Times New Roman" w:hAnsi="Times New Roman" w:cs="Times New Roman"/>
          <w:sz w:val="28"/>
          <w:szCs w:val="28"/>
        </w:rPr>
        <w:t>, моя крошечка,</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 xml:space="preserve">Я поглажу тебя по </w:t>
      </w:r>
      <w:proofErr w:type="spellStart"/>
      <w:r w:rsidRPr="00B16D6A">
        <w:rPr>
          <w:rFonts w:ascii="Times New Roman" w:hAnsi="Times New Roman" w:cs="Times New Roman"/>
          <w:sz w:val="28"/>
          <w:szCs w:val="28"/>
        </w:rPr>
        <w:t>ладошечке</w:t>
      </w:r>
      <w:proofErr w:type="spellEnd"/>
      <w:r w:rsidRPr="00B16D6A">
        <w:rPr>
          <w:rFonts w:ascii="Times New Roman" w:hAnsi="Times New Roman" w:cs="Times New Roman"/>
          <w:sz w:val="28"/>
          <w:szCs w:val="28"/>
        </w:rPr>
        <w:t>.</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Ходит-бродит вдоль дорожек</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Весь в колючках серый ежик,</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Ищет ягодки-грибочки</w:t>
      </w:r>
    </w:p>
    <w:p w:rsidR="003F396B" w:rsidRPr="00B16D6A" w:rsidRDefault="003F396B" w:rsidP="00830DC9">
      <w:pPr>
        <w:spacing w:after="0" w:line="360" w:lineRule="auto"/>
        <w:contextualSpacing/>
        <w:jc w:val="center"/>
        <w:rPr>
          <w:rFonts w:ascii="Times New Roman" w:hAnsi="Times New Roman" w:cs="Times New Roman"/>
          <w:sz w:val="28"/>
          <w:szCs w:val="28"/>
        </w:rPr>
      </w:pPr>
      <w:r w:rsidRPr="00B16D6A">
        <w:rPr>
          <w:rFonts w:ascii="Times New Roman" w:hAnsi="Times New Roman" w:cs="Times New Roman"/>
          <w:sz w:val="28"/>
          <w:szCs w:val="28"/>
        </w:rPr>
        <w:t>Для сыночка и для дочки»</w:t>
      </w:r>
    </w:p>
    <w:p w:rsidR="003F396B" w:rsidRPr="00B16D6A" w:rsidRDefault="003F396B" w:rsidP="00747DCB">
      <w:pPr>
        <w:spacing w:after="0" w:line="360" w:lineRule="auto"/>
        <w:contextualSpacing/>
        <w:jc w:val="both"/>
        <w:rPr>
          <w:rFonts w:ascii="Times New Roman" w:hAnsi="Times New Roman" w:cs="Times New Roman"/>
          <w:sz w:val="28"/>
          <w:szCs w:val="28"/>
        </w:rPr>
      </w:pPr>
      <w:r w:rsidRPr="00B16D6A">
        <w:rPr>
          <w:rFonts w:ascii="Times New Roman" w:hAnsi="Times New Roman" w:cs="Times New Roman"/>
          <w:sz w:val="28"/>
          <w:szCs w:val="28"/>
        </w:rPr>
        <w:t>Самомассаж кисти развивает мускулатуру пальцев рук, рефлекторно стимулирует соответствующие зоны коры головного мозга, помогает нормализовать состояние нервной системы, оказывая наряду с успокаивающим еще и общеоздоровительный эффект</w:t>
      </w:r>
    </w:p>
    <w:p w:rsidR="00F92DEC" w:rsidRPr="00747DCB" w:rsidRDefault="00F92DEC" w:rsidP="009D7F28">
      <w:pPr>
        <w:spacing w:after="0" w:line="360" w:lineRule="auto"/>
        <w:contextualSpacing/>
        <w:jc w:val="center"/>
        <w:rPr>
          <w:rFonts w:ascii="Times New Roman" w:hAnsi="Times New Roman" w:cs="Times New Roman"/>
          <w:b/>
          <w:i/>
          <w:sz w:val="28"/>
          <w:szCs w:val="28"/>
        </w:rPr>
      </w:pPr>
      <w:r w:rsidRPr="00747DCB">
        <w:rPr>
          <w:rFonts w:ascii="Times New Roman" w:hAnsi="Times New Roman" w:cs="Times New Roman"/>
          <w:b/>
          <w:i/>
          <w:sz w:val="28"/>
          <w:szCs w:val="28"/>
        </w:rPr>
        <w:t>Что такое игры с пальчиками?</w:t>
      </w:r>
    </w:p>
    <w:p w:rsidR="00F92DEC"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Игры с пальчиками развивают мозг ребёнка, стимулируют развитие речи, творческие способности, фантазию.</w:t>
      </w:r>
    </w:p>
    <w:p w:rsidR="00F92DEC"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Почему же это так? Давайте разберёмся.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Кроме того, целью занятий по развитию ловкости и точности пальцев рук является развитие взаимосвязи между полушариями головного </w:t>
      </w:r>
      <w:r>
        <w:rPr>
          <w:rFonts w:ascii="Times New Roman" w:hAnsi="Times New Roman" w:cs="Times New Roman"/>
          <w:sz w:val="28"/>
          <w:szCs w:val="28"/>
        </w:rPr>
        <w:lastRenderedPageBreak/>
        <w:t>мозга и синхронизация их работы.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Если вы хотите, чтобы ваш ребёнок хорошо разговаривал, быстро и легко учился, ловко выполнял любую, самую тонкую работу, - с раннего возраста начинайте развивать его руки: пальцы и кисти.</w:t>
      </w:r>
    </w:p>
    <w:p w:rsidR="00F92DEC" w:rsidRDefault="00F92DEC" w:rsidP="00F92DEC">
      <w:pPr>
        <w:tabs>
          <w:tab w:val="left" w:pos="935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w:t>
      </w:r>
    </w:p>
    <w:p w:rsidR="009D7F28"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ловкость рук, поддерживают жизненный тонус. </w:t>
      </w:r>
    </w:p>
    <w:p w:rsidR="00F92DEC" w:rsidRDefault="009D7F28"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Мы с раннего детства учим </w:t>
      </w:r>
      <w:r w:rsidR="00F92DEC">
        <w:rPr>
          <w:rFonts w:ascii="Times New Roman" w:hAnsi="Times New Roman" w:cs="Times New Roman"/>
          <w:sz w:val="28"/>
          <w:szCs w:val="28"/>
        </w:rPr>
        <w:t>играть в «Ладушки», «</w:t>
      </w:r>
      <w:proofErr w:type="spellStart"/>
      <w:r w:rsidR="00F92DEC">
        <w:rPr>
          <w:rFonts w:ascii="Times New Roman" w:hAnsi="Times New Roman" w:cs="Times New Roman"/>
          <w:sz w:val="28"/>
          <w:szCs w:val="28"/>
        </w:rPr>
        <w:t>Сороку-белобоку</w:t>
      </w:r>
      <w:proofErr w:type="spellEnd"/>
      <w:r w:rsidR="00F92DEC">
        <w:rPr>
          <w:rFonts w:ascii="Times New Roman" w:hAnsi="Times New Roman" w:cs="Times New Roman"/>
          <w:sz w:val="28"/>
          <w:szCs w:val="28"/>
        </w:rPr>
        <w:t>», «Козу рогатую». Сегодня специалисты возрождают старые игры, придумывают новые.</w:t>
      </w:r>
    </w:p>
    <w:p w:rsidR="00D8517A" w:rsidRDefault="00F92DEC" w:rsidP="00F92DEC">
      <w:pPr>
        <w:tabs>
          <w:tab w:val="left" w:pos="935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пальчиковых играх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w:t>
      </w:r>
      <w:r w:rsidR="00D8517A">
        <w:rPr>
          <w:rFonts w:ascii="Times New Roman" w:hAnsi="Times New Roman" w:cs="Times New Roman"/>
          <w:sz w:val="28"/>
          <w:szCs w:val="28"/>
        </w:rPr>
        <w:t xml:space="preserve">           </w:t>
      </w:r>
    </w:p>
    <w:p w:rsidR="00D8517A" w:rsidRPr="00747DCB" w:rsidRDefault="00D8517A" w:rsidP="00F92DEC">
      <w:pPr>
        <w:tabs>
          <w:tab w:val="left" w:pos="935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2DEC">
        <w:rPr>
          <w:rFonts w:ascii="Times New Roman" w:hAnsi="Times New Roman" w:cs="Times New Roman"/>
          <w:sz w:val="28"/>
          <w:szCs w:val="28"/>
        </w:rPr>
        <w:t xml:space="preserve">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w:t>
      </w:r>
      <w:r w:rsidR="00F92DEC">
        <w:rPr>
          <w:rFonts w:ascii="Times New Roman" w:hAnsi="Times New Roman" w:cs="Times New Roman"/>
          <w:sz w:val="28"/>
          <w:szCs w:val="28"/>
        </w:rPr>
        <w:lastRenderedPageBreak/>
        <w:t>пальчиковым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bookmarkStart w:id="0" w:name="_Toc465198661"/>
    </w:p>
    <w:bookmarkEnd w:id="0"/>
    <w:p w:rsidR="00F92DEC"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Итак, подводя итоги, можно констатировать следующее.</w:t>
      </w:r>
    </w:p>
    <w:p w:rsidR="00F92DEC"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F92DEC" w:rsidRDefault="00F92DEC" w:rsidP="00F92DE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E149F3" w:rsidRDefault="00E149F3" w:rsidP="00F92DEC">
      <w:bookmarkStart w:id="1" w:name="_GoBack"/>
      <w:bookmarkEnd w:id="1"/>
    </w:p>
    <w:sectPr w:rsidR="00E149F3" w:rsidSect="00747DCB">
      <w:pgSz w:w="11906" w:h="16838"/>
      <w:pgMar w:top="1134" w:right="850" w:bottom="1134" w:left="1701" w:header="708" w:footer="708" w:gutter="0"/>
      <w:pgBorders w:offsetFrom="page">
        <w:top w:val="sombrero" w:sz="13" w:space="24" w:color="auto"/>
        <w:left w:val="sombrero" w:sz="13" w:space="24" w:color="auto"/>
        <w:bottom w:val="sombrero" w:sz="13" w:space="24" w:color="auto"/>
        <w:right w:val="sombrero"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DF8"/>
    <w:rsid w:val="00111B22"/>
    <w:rsid w:val="00126361"/>
    <w:rsid w:val="0019040B"/>
    <w:rsid w:val="001C5E46"/>
    <w:rsid w:val="003F1B71"/>
    <w:rsid w:val="003F396B"/>
    <w:rsid w:val="0041200C"/>
    <w:rsid w:val="0050103F"/>
    <w:rsid w:val="00640A40"/>
    <w:rsid w:val="006A233B"/>
    <w:rsid w:val="007117BC"/>
    <w:rsid w:val="00747DCB"/>
    <w:rsid w:val="00830DC9"/>
    <w:rsid w:val="00972F21"/>
    <w:rsid w:val="009974E4"/>
    <w:rsid w:val="009C35E7"/>
    <w:rsid w:val="009D2A6D"/>
    <w:rsid w:val="009D7F28"/>
    <w:rsid w:val="00A64590"/>
    <w:rsid w:val="00B05188"/>
    <w:rsid w:val="00B16D6A"/>
    <w:rsid w:val="00B17818"/>
    <w:rsid w:val="00B32DF8"/>
    <w:rsid w:val="00C2519A"/>
    <w:rsid w:val="00C36A7D"/>
    <w:rsid w:val="00C92129"/>
    <w:rsid w:val="00D26E68"/>
    <w:rsid w:val="00D8517A"/>
    <w:rsid w:val="00D86DB0"/>
    <w:rsid w:val="00DB70C6"/>
    <w:rsid w:val="00E149F3"/>
    <w:rsid w:val="00E9539C"/>
    <w:rsid w:val="00F92DEC"/>
    <w:rsid w:val="00FF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EC"/>
    <w:pPr>
      <w:spacing w:line="254" w:lineRule="auto"/>
    </w:pPr>
    <w:rPr>
      <w:rFonts w:asciiTheme="minorHAnsi" w:hAnsiTheme="minorHAnsi" w:cstheme="minorBidi"/>
      <w:sz w:val="22"/>
      <w:szCs w:val="22"/>
    </w:rPr>
  </w:style>
  <w:style w:type="paragraph" w:styleId="1">
    <w:name w:val="heading 1"/>
    <w:basedOn w:val="a"/>
    <w:next w:val="a"/>
    <w:link w:val="10"/>
    <w:uiPriority w:val="9"/>
    <w:qFormat/>
    <w:rsid w:val="00F92D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DEC"/>
    <w:rPr>
      <w:rFonts w:asciiTheme="majorHAnsi" w:eastAsiaTheme="majorEastAsia" w:hAnsiTheme="majorHAnsi" w:cstheme="majorBidi"/>
      <w:color w:val="2E74B5" w:themeColor="accent1" w:themeShade="BF"/>
      <w:sz w:val="32"/>
      <w:szCs w:val="32"/>
    </w:rPr>
  </w:style>
  <w:style w:type="paragraph" w:customStyle="1" w:styleId="c8">
    <w:name w:val="c8"/>
    <w:basedOn w:val="a"/>
    <w:rsid w:val="00D2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26E68"/>
  </w:style>
  <w:style w:type="paragraph" w:styleId="a3">
    <w:name w:val="Body Text"/>
    <w:basedOn w:val="a"/>
    <w:link w:val="a4"/>
    <w:uiPriority w:val="1"/>
    <w:qFormat/>
    <w:rsid w:val="009974E4"/>
    <w:pPr>
      <w:widowControl w:val="0"/>
      <w:autoSpaceDE w:val="0"/>
      <w:autoSpaceDN w:val="0"/>
      <w:spacing w:after="0" w:line="240" w:lineRule="auto"/>
      <w:ind w:left="100"/>
    </w:pPr>
    <w:rPr>
      <w:rFonts w:ascii="Times New Roman" w:eastAsia="Times New Roman" w:hAnsi="Times New Roman" w:cs="Times New Roman"/>
      <w:sz w:val="32"/>
      <w:szCs w:val="32"/>
    </w:rPr>
  </w:style>
  <w:style w:type="character" w:customStyle="1" w:styleId="a4">
    <w:name w:val="Основной текст Знак"/>
    <w:basedOn w:val="a0"/>
    <w:link w:val="a3"/>
    <w:uiPriority w:val="1"/>
    <w:rsid w:val="009974E4"/>
    <w:rPr>
      <w:rFonts w:eastAsia="Times New Roman"/>
      <w:sz w:val="32"/>
      <w:szCs w:val="32"/>
    </w:rPr>
  </w:style>
  <w:style w:type="paragraph" w:customStyle="1" w:styleId="c9">
    <w:name w:val="c9"/>
    <w:basedOn w:val="a"/>
    <w:rsid w:val="0099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7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ДС22</dc:creator>
  <cp:keywords/>
  <dc:description/>
  <cp:lastModifiedBy>ds22-2019</cp:lastModifiedBy>
  <cp:revision>29</cp:revision>
  <dcterms:created xsi:type="dcterms:W3CDTF">2021-10-20T12:12:00Z</dcterms:created>
  <dcterms:modified xsi:type="dcterms:W3CDTF">2022-02-14T06:42:00Z</dcterms:modified>
</cp:coreProperties>
</file>